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85436A" w14:textId="0B4CE54D" w:rsidR="00E36EC2" w:rsidRDefault="00E36EC2" w:rsidP="00E36EC2">
      <w:pPr>
        <w:spacing w:after="0" w:line="240" w:lineRule="auto"/>
        <w:rPr>
          <w:rFonts w:ascii="Arial" w:eastAsia="Times New Roman" w:hAnsi="Arial" w:cs="Arial"/>
          <w:b/>
          <w:sz w:val="25"/>
          <w:szCs w:val="25"/>
        </w:rPr>
      </w:pPr>
      <w:r>
        <w:rPr>
          <w:rFonts w:ascii="Arial" w:eastAsia="Times New Roman" w:hAnsi="Arial" w:cs="Arial"/>
          <w:b/>
          <w:sz w:val="25"/>
          <w:szCs w:val="25"/>
        </w:rPr>
        <w:t xml:space="preserve">2018 </w:t>
      </w:r>
      <w:bookmarkStart w:id="0" w:name="_GoBack"/>
      <w:r>
        <w:rPr>
          <w:rFonts w:ascii="Arial" w:eastAsia="Times New Roman" w:hAnsi="Arial" w:cs="Arial"/>
          <w:b/>
          <w:sz w:val="25"/>
          <w:szCs w:val="25"/>
        </w:rPr>
        <w:t xml:space="preserve">Five Star </w:t>
      </w:r>
      <w:bookmarkEnd w:id="0"/>
      <w:r>
        <w:rPr>
          <w:rFonts w:ascii="Arial" w:eastAsia="Times New Roman" w:hAnsi="Arial" w:cs="Arial"/>
          <w:b/>
          <w:sz w:val="25"/>
          <w:szCs w:val="25"/>
        </w:rPr>
        <w:t>Wealth Manager Criteria:</w:t>
      </w:r>
    </w:p>
    <w:p w14:paraId="3F9FDC24" w14:textId="77777777" w:rsidR="00E36EC2" w:rsidRDefault="00E36EC2" w:rsidP="00E36EC2">
      <w:pPr>
        <w:spacing w:after="0" w:line="240" w:lineRule="auto"/>
        <w:rPr>
          <w:rFonts w:ascii="Arial" w:eastAsia="Times New Roman" w:hAnsi="Arial" w:cs="Arial"/>
          <w:b/>
          <w:sz w:val="25"/>
          <w:szCs w:val="25"/>
        </w:rPr>
      </w:pPr>
    </w:p>
    <w:p w14:paraId="2F3F325B" w14:textId="3277F933" w:rsidR="00E36EC2" w:rsidRPr="00E36EC2" w:rsidRDefault="00E36EC2" w:rsidP="00E36EC2">
      <w:pPr>
        <w:spacing w:after="0" w:line="240" w:lineRule="auto"/>
        <w:rPr>
          <w:rFonts w:ascii="Arial" w:eastAsia="Times New Roman" w:hAnsi="Arial" w:cs="Arial"/>
          <w:b/>
          <w:sz w:val="25"/>
          <w:szCs w:val="25"/>
        </w:rPr>
      </w:pPr>
      <w:r w:rsidRPr="00E36EC2">
        <w:rPr>
          <w:rFonts w:ascii="Arial" w:eastAsia="Times New Roman" w:hAnsi="Arial" w:cs="Arial"/>
          <w:b/>
          <w:sz w:val="25"/>
          <w:szCs w:val="25"/>
        </w:rPr>
        <w:t>Eligibility Criteria – Required</w:t>
      </w:r>
    </w:p>
    <w:p w14:paraId="267BA7A6" w14:textId="77777777" w:rsidR="00E36EC2" w:rsidRPr="00E36EC2" w:rsidRDefault="00E36EC2" w:rsidP="00E36EC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36EC2">
        <w:rPr>
          <w:rFonts w:ascii="Arial" w:eastAsia="Times New Roman" w:hAnsi="Arial" w:cs="Arial"/>
          <w:sz w:val="24"/>
          <w:szCs w:val="24"/>
        </w:rPr>
        <w:t xml:space="preserve">1. Credentialed as an investment adviser representative or </w:t>
      </w:r>
    </w:p>
    <w:p w14:paraId="70DB55EE" w14:textId="77777777" w:rsidR="00E36EC2" w:rsidRPr="00E36EC2" w:rsidRDefault="00E36EC2" w:rsidP="00E36EC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36EC2">
        <w:rPr>
          <w:rFonts w:ascii="Arial" w:eastAsia="Times New Roman" w:hAnsi="Arial" w:cs="Arial"/>
          <w:sz w:val="24"/>
          <w:szCs w:val="24"/>
        </w:rPr>
        <w:t>a registered investment adviser.</w:t>
      </w:r>
    </w:p>
    <w:p w14:paraId="297C885E" w14:textId="77777777" w:rsidR="00E36EC2" w:rsidRPr="00E36EC2" w:rsidRDefault="00E36EC2" w:rsidP="00E36EC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36EC2">
        <w:rPr>
          <w:rFonts w:ascii="Arial" w:eastAsia="Times New Roman" w:hAnsi="Arial" w:cs="Arial"/>
          <w:sz w:val="24"/>
          <w:szCs w:val="24"/>
        </w:rPr>
        <w:t xml:space="preserve">2. Actively employed as a registered investment adviser </w:t>
      </w:r>
    </w:p>
    <w:p w14:paraId="29885032" w14:textId="77777777" w:rsidR="00E36EC2" w:rsidRPr="00E36EC2" w:rsidRDefault="00E36EC2" w:rsidP="00E36EC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36EC2">
        <w:rPr>
          <w:rFonts w:ascii="Arial" w:eastAsia="Times New Roman" w:hAnsi="Arial" w:cs="Arial"/>
          <w:sz w:val="24"/>
          <w:szCs w:val="24"/>
        </w:rPr>
        <w:t xml:space="preserve">representative or as a principal of a registered </w:t>
      </w:r>
    </w:p>
    <w:p w14:paraId="6D796408" w14:textId="77777777" w:rsidR="00E36EC2" w:rsidRPr="00E36EC2" w:rsidRDefault="00E36EC2" w:rsidP="00E36EC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36EC2">
        <w:rPr>
          <w:rFonts w:ascii="Arial" w:eastAsia="Times New Roman" w:hAnsi="Arial" w:cs="Arial"/>
          <w:sz w:val="24"/>
          <w:szCs w:val="24"/>
        </w:rPr>
        <w:t>investment adviser firm for a minimum of five years.</w:t>
      </w:r>
    </w:p>
    <w:p w14:paraId="64FF66E3" w14:textId="77777777" w:rsidR="00E36EC2" w:rsidRPr="00E36EC2" w:rsidRDefault="00E36EC2" w:rsidP="00E36EC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36EC2">
        <w:rPr>
          <w:rFonts w:ascii="Arial" w:eastAsia="Times New Roman" w:hAnsi="Arial" w:cs="Arial"/>
          <w:sz w:val="24"/>
          <w:szCs w:val="24"/>
        </w:rPr>
        <w:t>3. Favorable regulatory and complaint history review.</w:t>
      </w:r>
    </w:p>
    <w:p w14:paraId="351B0688" w14:textId="77777777" w:rsidR="00E36EC2" w:rsidRPr="00E36EC2" w:rsidRDefault="00E36EC2" w:rsidP="00E36EC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36EC2">
        <w:rPr>
          <w:rFonts w:ascii="Arial" w:eastAsia="Times New Roman" w:hAnsi="Arial" w:cs="Arial"/>
          <w:sz w:val="24"/>
          <w:szCs w:val="24"/>
        </w:rPr>
        <w:t xml:space="preserve">4. Fulfilled their firm review based on internal firm </w:t>
      </w:r>
    </w:p>
    <w:p w14:paraId="68D650BE" w14:textId="77777777" w:rsidR="00E36EC2" w:rsidRPr="00E36EC2" w:rsidRDefault="00E36EC2" w:rsidP="00E36EC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36EC2">
        <w:rPr>
          <w:rFonts w:ascii="Arial" w:eastAsia="Times New Roman" w:hAnsi="Arial" w:cs="Arial"/>
          <w:sz w:val="24"/>
          <w:szCs w:val="24"/>
        </w:rPr>
        <w:t>standards.</w:t>
      </w:r>
    </w:p>
    <w:p w14:paraId="00E471DA" w14:textId="7FA78862" w:rsidR="00E36EC2" w:rsidRDefault="00E36EC2" w:rsidP="00E36EC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36EC2">
        <w:rPr>
          <w:rFonts w:ascii="Arial" w:eastAsia="Times New Roman" w:hAnsi="Arial" w:cs="Arial"/>
          <w:sz w:val="24"/>
          <w:szCs w:val="24"/>
        </w:rPr>
        <w:t>5. Accepting new clients.</w:t>
      </w:r>
    </w:p>
    <w:p w14:paraId="592818B4" w14:textId="77777777" w:rsidR="00E36EC2" w:rsidRPr="00E36EC2" w:rsidRDefault="00E36EC2" w:rsidP="00E36EC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237995E" w14:textId="77777777" w:rsidR="00E36EC2" w:rsidRPr="00E36EC2" w:rsidRDefault="00E36EC2" w:rsidP="00E36EC2">
      <w:pPr>
        <w:spacing w:after="0" w:line="240" w:lineRule="auto"/>
        <w:rPr>
          <w:rFonts w:ascii="Arial" w:eastAsia="Times New Roman" w:hAnsi="Arial" w:cs="Arial"/>
          <w:b/>
          <w:sz w:val="25"/>
          <w:szCs w:val="25"/>
        </w:rPr>
      </w:pPr>
      <w:r w:rsidRPr="00E36EC2">
        <w:rPr>
          <w:rFonts w:ascii="Arial" w:eastAsia="Times New Roman" w:hAnsi="Arial" w:cs="Arial"/>
          <w:b/>
          <w:sz w:val="25"/>
          <w:szCs w:val="25"/>
        </w:rPr>
        <w:t>Evaluation Criteria – Considered</w:t>
      </w:r>
    </w:p>
    <w:p w14:paraId="3A039DF0" w14:textId="77777777" w:rsidR="00E36EC2" w:rsidRPr="00E36EC2" w:rsidRDefault="00E36EC2" w:rsidP="00E36EC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36EC2">
        <w:rPr>
          <w:rFonts w:ascii="Arial" w:eastAsia="Times New Roman" w:hAnsi="Arial" w:cs="Arial"/>
          <w:sz w:val="24"/>
          <w:szCs w:val="24"/>
        </w:rPr>
        <w:t>6. One-year client retention rate.</w:t>
      </w:r>
    </w:p>
    <w:p w14:paraId="37CEE484" w14:textId="77777777" w:rsidR="00E36EC2" w:rsidRPr="00E36EC2" w:rsidRDefault="00E36EC2" w:rsidP="00E36EC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36EC2">
        <w:rPr>
          <w:rFonts w:ascii="Arial" w:eastAsia="Times New Roman" w:hAnsi="Arial" w:cs="Arial"/>
          <w:sz w:val="24"/>
          <w:szCs w:val="24"/>
        </w:rPr>
        <w:t>7. Five-year client retention rate.</w:t>
      </w:r>
    </w:p>
    <w:p w14:paraId="17217E1D" w14:textId="77777777" w:rsidR="00E36EC2" w:rsidRPr="00E36EC2" w:rsidRDefault="00E36EC2" w:rsidP="00E36EC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36EC2">
        <w:rPr>
          <w:rFonts w:ascii="Arial" w:eastAsia="Times New Roman" w:hAnsi="Arial" w:cs="Arial"/>
          <w:sz w:val="24"/>
          <w:szCs w:val="24"/>
        </w:rPr>
        <w:t>8. Non-institutional discretionary and/or non-</w:t>
      </w:r>
    </w:p>
    <w:p w14:paraId="7AEFD00F" w14:textId="77777777" w:rsidR="00E36EC2" w:rsidRPr="00E36EC2" w:rsidRDefault="00E36EC2" w:rsidP="00E36EC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36EC2">
        <w:rPr>
          <w:rFonts w:ascii="Arial" w:eastAsia="Times New Roman" w:hAnsi="Arial" w:cs="Arial"/>
          <w:sz w:val="24"/>
          <w:szCs w:val="24"/>
        </w:rPr>
        <w:t>discretionary client assets administered.</w:t>
      </w:r>
    </w:p>
    <w:p w14:paraId="5D0DD21F" w14:textId="77777777" w:rsidR="00E36EC2" w:rsidRPr="00E36EC2" w:rsidRDefault="00E36EC2" w:rsidP="00E36EC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36EC2">
        <w:rPr>
          <w:rFonts w:ascii="Arial" w:eastAsia="Times New Roman" w:hAnsi="Arial" w:cs="Arial"/>
          <w:sz w:val="24"/>
          <w:szCs w:val="24"/>
        </w:rPr>
        <w:t>9. Number of client households served.</w:t>
      </w:r>
    </w:p>
    <w:p w14:paraId="7642E712" w14:textId="72488A07" w:rsidR="00E36EC2" w:rsidRDefault="00E36EC2" w:rsidP="00E36EC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36EC2">
        <w:rPr>
          <w:rFonts w:ascii="Arial" w:eastAsia="Times New Roman" w:hAnsi="Arial" w:cs="Arial"/>
          <w:sz w:val="24"/>
          <w:szCs w:val="24"/>
        </w:rPr>
        <w:t>10. Education and professional designations</w:t>
      </w:r>
    </w:p>
    <w:p w14:paraId="63E42A2C" w14:textId="4332CF19" w:rsidR="00E36EC2" w:rsidRDefault="00E36EC2" w:rsidP="00E36EC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F3FC841" w14:textId="3D604BA0" w:rsidR="00E36EC2" w:rsidRPr="00E36EC2" w:rsidRDefault="00E36EC2" w:rsidP="00E36EC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4,383 award candidates in the New Jersey area were considered for the Five Star Wealth Manager award. 415 (approximately 9 percent of the award candidates) were named 2018 Five Star Wealth Managers.</w:t>
      </w:r>
    </w:p>
    <w:p w14:paraId="15730403" w14:textId="77777777" w:rsidR="00581E44" w:rsidRDefault="00581E44"/>
    <w:sectPr w:rsidR="00581E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EC2"/>
    <w:rsid w:val="001A695B"/>
    <w:rsid w:val="00581E44"/>
    <w:rsid w:val="00E36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FAC7EC"/>
  <w15:chartTrackingRefBased/>
  <w15:docId w15:val="{32DA72CD-77A9-4589-A346-86C3FAE7A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86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7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29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25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83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33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50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07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29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73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39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25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91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57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65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25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15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99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32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77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40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60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46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93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92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96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65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4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43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72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08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22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48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55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23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31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75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94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55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53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45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0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2018-02-25T16:15:00Z</dcterms:created>
  <dcterms:modified xsi:type="dcterms:W3CDTF">2018-02-25T16:20:00Z</dcterms:modified>
</cp:coreProperties>
</file>